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94" w:rsidRPr="00CF2427" w:rsidRDefault="001A5694" w:rsidP="001A5694">
      <w:pPr>
        <w:pStyle w:val="Normal1"/>
        <w:spacing w:after="0" w:line="480" w:lineRule="auto"/>
        <w:rPr>
          <w:rFonts w:ascii="Arial" w:hAnsi="Arial" w:cs="Arial"/>
          <w:szCs w:val="22"/>
        </w:rPr>
      </w:pPr>
      <w:bookmarkStart w:id="0" w:name="_GoBack"/>
      <w:bookmarkEnd w:id="0"/>
      <w:r w:rsidRPr="00CF2427">
        <w:rPr>
          <w:rFonts w:ascii="Arial" w:eastAsia="Arial" w:hAnsi="Arial" w:cs="Arial"/>
          <w:b/>
          <w:szCs w:val="22"/>
        </w:rPr>
        <w:t>Methylation Calling</w:t>
      </w:r>
    </w:p>
    <w:p w:rsidR="001A5694" w:rsidRPr="00CF2427" w:rsidRDefault="001A5694" w:rsidP="001A5694">
      <w:pPr>
        <w:pStyle w:val="Normal1"/>
        <w:spacing w:after="0" w:line="480" w:lineRule="auto"/>
        <w:rPr>
          <w:rFonts w:ascii="Arial" w:hAnsi="Arial" w:cs="Arial"/>
          <w:szCs w:val="22"/>
        </w:rPr>
      </w:pPr>
      <w:r w:rsidRPr="00CF2427">
        <w:rPr>
          <w:rFonts w:ascii="Arial" w:eastAsia="Arial" w:hAnsi="Arial" w:cs="Arial"/>
          <w:szCs w:val="22"/>
        </w:rPr>
        <w:t xml:space="preserve">To call methylated sites, we summed the number of reads that supported methylation at a site and the number of reads that did not. We used these counts to perform a binomial test with a probability of success equal to the non-conversion rate, which was determined by computing the fraction of methylated reads in the lambda genome (spiked in during library construction). The false discovery rate (FDR) for a given p-value cutoff was computed by calculating the fraction of sites in the lambda genome that had a p-value less than or equal to the cutoff and then dividing that quantity by the fraction of sites that had a p-value less than or equal to the cutoff across all other chromosomes. Because the p-value distributions for each methylation context are different, this procedure was applied to each three nucleotide context independently (e.g., a p-value cutoff was calculated for CAT </w:t>
      </w:r>
      <w:proofErr w:type="spellStart"/>
      <w:r w:rsidRPr="00CF2427">
        <w:rPr>
          <w:rFonts w:ascii="Arial" w:eastAsia="Arial" w:hAnsi="Arial" w:cs="Arial"/>
          <w:szCs w:val="22"/>
        </w:rPr>
        <w:t>cytosines</w:t>
      </w:r>
      <w:proofErr w:type="spellEnd"/>
      <w:r w:rsidRPr="00CF2427">
        <w:rPr>
          <w:rFonts w:ascii="Arial" w:eastAsia="Arial" w:hAnsi="Arial" w:cs="Arial"/>
          <w:szCs w:val="22"/>
        </w:rPr>
        <w:t>).</w:t>
      </w:r>
    </w:p>
    <w:p w:rsidR="001A5694" w:rsidRPr="001A5694" w:rsidRDefault="001A5694" w:rsidP="001A5694">
      <w:pPr>
        <w:pStyle w:val="Normal1"/>
        <w:spacing w:after="0" w:line="480" w:lineRule="auto"/>
        <w:rPr>
          <w:rFonts w:ascii="Arial" w:eastAsia="Arial" w:hAnsi="Arial" w:cs="Arial"/>
          <w:b/>
          <w:szCs w:val="22"/>
        </w:rPr>
      </w:pPr>
      <w:r w:rsidRPr="00CF2427">
        <w:rPr>
          <w:rFonts w:ascii="Arial" w:eastAsia="Arial" w:hAnsi="Arial" w:cs="Arial"/>
          <w:b/>
          <w:szCs w:val="22"/>
        </w:rPr>
        <w:t>DMR Finding</w:t>
      </w:r>
    </w:p>
    <w:p w:rsidR="001A5694" w:rsidRPr="00CF2427" w:rsidRDefault="001A5694" w:rsidP="001A5694">
      <w:pPr>
        <w:spacing w:after="0" w:line="480" w:lineRule="auto"/>
        <w:rPr>
          <w:rFonts w:ascii="Arial" w:hAnsi="Arial" w:cs="Arial"/>
          <w:b/>
          <w:lang w:val="en-US"/>
        </w:rPr>
      </w:pPr>
      <w:r>
        <w:rPr>
          <w:rFonts w:ascii="Arial" w:eastAsia="Arial" w:hAnsi="Arial" w:cs="Arial"/>
        </w:rPr>
        <w:t>We</w:t>
      </w:r>
      <w:r w:rsidRPr="00CF2427">
        <w:rPr>
          <w:rFonts w:ascii="Arial" w:eastAsia="Arial" w:hAnsi="Arial" w:cs="Arial"/>
        </w:rPr>
        <w:t xml:space="preserve"> defined a stochastic model of our methylation data sets in which the observed number of reads supporting methylated and </w:t>
      </w:r>
      <w:proofErr w:type="spellStart"/>
      <w:r w:rsidRPr="00CF2427">
        <w:rPr>
          <w:rFonts w:ascii="Arial" w:eastAsia="Arial" w:hAnsi="Arial" w:cs="Arial"/>
        </w:rPr>
        <w:t>unmethylated</w:t>
      </w:r>
      <w:proofErr w:type="spellEnd"/>
      <w:r w:rsidRPr="00CF2427">
        <w:rPr>
          <w:rFonts w:ascii="Arial" w:eastAsia="Arial" w:hAnsi="Arial" w:cs="Arial"/>
        </w:rPr>
        <w:t xml:space="preserve"> </w:t>
      </w:r>
      <w:proofErr w:type="spellStart"/>
      <w:r w:rsidRPr="00CF2427">
        <w:rPr>
          <w:rFonts w:ascii="Arial" w:eastAsia="Arial" w:hAnsi="Arial" w:cs="Arial"/>
        </w:rPr>
        <w:t>cytosines</w:t>
      </w:r>
      <w:proofErr w:type="spellEnd"/>
      <w:r w:rsidRPr="00CF2427">
        <w:rPr>
          <w:rFonts w:ascii="Arial" w:eastAsia="Arial" w:hAnsi="Arial" w:cs="Arial"/>
        </w:rPr>
        <w:t xml:space="preserve"> at each position in each sample is drawn from a binomial distribution. In each sample at each cytosine in the CG context there is a single parameter</w:t>
      </w:r>
      <w:proofErr w:type="gramStart"/>
      <w:r w:rsidRPr="00CF2427">
        <w:rPr>
          <w:rFonts w:ascii="Arial" w:eastAsia="Arial" w:hAnsi="Arial" w:cs="Arial"/>
        </w:rPr>
        <w:t xml:space="preserve">, </w:t>
      </w:r>
      <w:proofErr w:type="gramEnd"/>
      <m:oMath>
        <m:sSubSup>
          <m:sSubSupPr>
            <m:ctrlPr>
              <w:rPr>
                <w:rFonts w:ascii="Cambria Math" w:eastAsia="Arial" w:hAnsi="Cambria Math" w:cs="Arial"/>
                <w:i/>
              </w:rPr>
            </m:ctrlPr>
          </m:sSubSupPr>
          <m:e>
            <m:r>
              <w:rPr>
                <w:rFonts w:ascii="Cambria Math" w:eastAsia="Arial" w:hAnsi="Cambria Math" w:cs="Arial"/>
              </w:rPr>
              <m:t>x</m:t>
            </m:r>
          </m:e>
          <m:sub>
            <m:r>
              <w:rPr>
                <w:rFonts w:ascii="Cambria Math" w:eastAsia="Arial" w:hAnsi="Cambria Math" w:cs="Arial"/>
              </w:rPr>
              <m:t>n</m:t>
            </m:r>
          </m:sub>
          <m:sup>
            <m:r>
              <w:rPr>
                <w:rFonts w:ascii="Cambria Math" w:eastAsia="Arial" w:hAnsi="Cambria Math" w:cs="Arial"/>
              </w:rPr>
              <m:t>i</m:t>
            </m:r>
          </m:sup>
        </m:sSubSup>
      </m:oMath>
      <w:r w:rsidRPr="00CF2427">
        <w:rPr>
          <w:rFonts w:ascii="Arial" w:eastAsia="Arial" w:hAnsi="Arial" w:cs="Arial"/>
        </w:rPr>
        <w:t xml:space="preserve">, corresponding to the true fraction of methylated alleles in the population, or the methylation level, where </w:t>
      </w:r>
      <w:proofErr w:type="spellStart"/>
      <w:r w:rsidRPr="00CF2427">
        <w:rPr>
          <w:rFonts w:ascii="Arial" w:eastAsia="Arial" w:hAnsi="Arial" w:cs="Arial"/>
          <w:i/>
        </w:rPr>
        <w:t>i</w:t>
      </w:r>
      <w:proofErr w:type="spellEnd"/>
      <w:r w:rsidRPr="00CF2427">
        <w:rPr>
          <w:rFonts w:ascii="Arial" w:eastAsia="Arial" w:hAnsi="Arial" w:cs="Arial"/>
        </w:rPr>
        <w:t xml:space="preserve"> denotes the position of cytosine and </w:t>
      </w:r>
      <w:r w:rsidRPr="00CF2427">
        <w:rPr>
          <w:rFonts w:ascii="Arial" w:eastAsia="Arial" w:hAnsi="Arial" w:cs="Arial"/>
          <w:i/>
        </w:rPr>
        <w:t>n</w:t>
      </w:r>
      <w:r w:rsidRPr="00CF2427">
        <w:rPr>
          <w:rFonts w:ascii="Arial" w:eastAsia="Arial" w:hAnsi="Arial" w:cs="Arial"/>
        </w:rPr>
        <w:t xml:space="preserve"> denotes the sample. Our null hypothesis is that the methylation level at this position is equal in all samples (</w:t>
      </w:r>
      <m:oMath>
        <m:sSubSup>
          <m:sSubSupPr>
            <m:ctrlPr>
              <w:rPr>
                <w:rFonts w:ascii="Cambria Math" w:eastAsia="Arial" w:hAnsi="Cambria Math" w:cs="Arial"/>
                <w:i/>
              </w:rPr>
            </m:ctrlPr>
          </m:sSubSupPr>
          <m:e>
            <m:r>
              <w:rPr>
                <w:rFonts w:ascii="Cambria Math" w:eastAsia="Arial" w:hAnsi="Cambria Math" w:cs="Arial"/>
              </w:rPr>
              <m:t>x</m:t>
            </m:r>
          </m:e>
          <m:sub>
            <m:r>
              <w:rPr>
                <w:rFonts w:ascii="Cambria Math" w:eastAsia="Arial" w:hAnsi="Cambria Math" w:cs="Arial"/>
              </w:rPr>
              <m:t>n</m:t>
            </m:r>
          </m:sub>
          <m:sup>
            <m:r>
              <w:rPr>
                <w:rFonts w:ascii="Cambria Math" w:eastAsia="Arial" w:hAnsi="Cambria Math" w:cs="Arial"/>
              </w:rPr>
              <m:t>i</m:t>
            </m:r>
          </m:sup>
        </m:sSubSup>
        <m:r>
          <w:rPr>
            <w:rFonts w:ascii="Cambria Math" w:eastAsia="Arial" w:hAnsi="Cambria Math" w:cs="Arial"/>
          </w:rPr>
          <m:t>=</m:t>
        </m:r>
        <m:sSup>
          <m:sSupPr>
            <m:ctrlPr>
              <w:rPr>
                <w:rFonts w:ascii="Cambria Math" w:eastAsia="Arial" w:hAnsi="Cambria Math" w:cs="Arial"/>
                <w:i/>
              </w:rPr>
            </m:ctrlPr>
          </m:sSupPr>
          <m:e>
            <m:r>
              <w:rPr>
                <w:rFonts w:ascii="Cambria Math" w:eastAsia="Arial" w:hAnsi="Cambria Math" w:cs="Arial"/>
              </w:rPr>
              <m:t>x</m:t>
            </m:r>
          </m:e>
          <m:sup>
            <m:r>
              <w:rPr>
                <w:rFonts w:ascii="Cambria Math" w:eastAsia="Arial" w:hAnsi="Cambria Math" w:cs="Arial"/>
              </w:rPr>
              <m:t>i</m:t>
            </m:r>
          </m:sup>
        </m:sSup>
      </m:oMath>
      <w:r w:rsidRPr="00CF2427">
        <w:rPr>
          <w:rFonts w:ascii="Arial" w:eastAsia="Arial" w:hAnsi="Arial" w:cs="Arial"/>
        </w:rPr>
        <w:t xml:space="preserve"> for all </w:t>
      </w:r>
      <w:r w:rsidRPr="00CF2427">
        <w:rPr>
          <w:rFonts w:ascii="Arial" w:eastAsia="Arial" w:hAnsi="Arial" w:cs="Arial"/>
          <w:i/>
        </w:rPr>
        <w:t>n</w:t>
      </w:r>
      <w:r w:rsidRPr="00CF2427">
        <w:rPr>
          <w:rFonts w:ascii="Arial" w:eastAsia="Arial" w:hAnsi="Arial" w:cs="Arial"/>
        </w:rPr>
        <w:t>). Our procedure is designed to test whether the observed data are consistent with the null hypothesis, or alternatively if there is a significant deviation from equal methylation levels.</w:t>
      </w:r>
    </w:p>
    <w:p w:rsidR="001A5694" w:rsidRPr="00CF2427" w:rsidRDefault="001A5694" w:rsidP="001A5694">
      <w:pPr>
        <w:pStyle w:val="Normal1"/>
        <w:spacing w:after="0" w:line="480" w:lineRule="auto"/>
        <w:rPr>
          <w:rFonts w:ascii="Arial" w:eastAsia="Arial" w:hAnsi="Arial" w:cs="Arial"/>
          <w:szCs w:val="22"/>
        </w:rPr>
      </w:pPr>
      <w:r w:rsidRPr="00CF2427">
        <w:rPr>
          <w:rFonts w:ascii="Arial" w:eastAsia="Arial" w:hAnsi="Arial" w:cs="Arial"/>
          <w:szCs w:val="22"/>
        </w:rPr>
        <w:tab/>
        <w:t xml:space="preserve">To do this, first we compute a </w:t>
      </w:r>
      <w:r w:rsidRPr="00CF2427">
        <w:rPr>
          <w:rFonts w:ascii="Arial" w:hAnsi="Arial" w:cs="Arial"/>
          <w:szCs w:val="22"/>
          <w:shd w:val="clear" w:color="auto" w:fill="FFFFFF"/>
        </w:rPr>
        <w:t xml:space="preserve">goodness-of-fit statistic, </w:t>
      </w:r>
      <w:r w:rsidRPr="00CF2427">
        <w:rPr>
          <w:rFonts w:ascii="Arial" w:hAnsi="Arial" w:cs="Arial"/>
          <w:i/>
          <w:szCs w:val="22"/>
          <w:shd w:val="clear" w:color="auto" w:fill="FFFFFF"/>
        </w:rPr>
        <w:t>s</w:t>
      </w:r>
      <w:r w:rsidRPr="00CF2427">
        <w:rPr>
          <w:rFonts w:ascii="Arial" w:hAnsi="Arial" w:cs="Arial"/>
          <w:szCs w:val="22"/>
          <w:shd w:val="clear" w:color="auto" w:fill="FFFFFF"/>
        </w:rPr>
        <w:t xml:space="preserve">, which was introduced and validated by Perkins </w:t>
      </w:r>
      <w:proofErr w:type="gramStart"/>
      <w:r w:rsidRPr="00CF2427">
        <w:rPr>
          <w:rFonts w:ascii="Arial" w:hAnsi="Arial" w:cs="Arial"/>
          <w:szCs w:val="22"/>
          <w:shd w:val="clear" w:color="auto" w:fill="FFFFFF"/>
        </w:rPr>
        <w:t>et</w:t>
      </w:r>
      <w:proofErr w:type="gramEnd"/>
      <w:r w:rsidRPr="00CF2427">
        <w:rPr>
          <w:rFonts w:ascii="Arial" w:hAnsi="Arial" w:cs="Arial"/>
          <w:szCs w:val="22"/>
          <w:shd w:val="clear" w:color="auto" w:fill="FFFFFF"/>
        </w:rPr>
        <w:t xml:space="preserve"> al.</w:t>
      </w:r>
      <w:r w:rsidRPr="00CF2427">
        <w:rPr>
          <w:rFonts w:ascii="Arial" w:hAnsi="Arial" w:cs="Arial"/>
          <w:szCs w:val="22"/>
          <w:vertAlign w:val="superscript"/>
        </w:rPr>
        <w:t>5</w:t>
      </w:r>
      <w:r w:rsidRPr="00CF2427">
        <w:rPr>
          <w:rFonts w:ascii="Arial" w:hAnsi="Arial" w:cs="Arial"/>
          <w:szCs w:val="22"/>
          <w:shd w:val="clear" w:color="auto" w:fill="FFFFFF"/>
        </w:rPr>
        <w:t xml:space="preserve">. Specifically, we arrange the observed data in an Nx2 table, with one row for each of N samples and a column for reads supporting methylated and </w:t>
      </w:r>
      <w:proofErr w:type="spellStart"/>
      <w:r w:rsidRPr="00CF2427">
        <w:rPr>
          <w:rFonts w:ascii="Arial" w:hAnsi="Arial" w:cs="Arial"/>
          <w:szCs w:val="22"/>
          <w:shd w:val="clear" w:color="auto" w:fill="FFFFFF"/>
        </w:rPr>
        <w:t>unmethylated</w:t>
      </w:r>
      <w:proofErr w:type="spellEnd"/>
      <w:r w:rsidRPr="00CF2427">
        <w:rPr>
          <w:rFonts w:ascii="Arial" w:hAnsi="Arial" w:cs="Arial"/>
          <w:szCs w:val="22"/>
          <w:shd w:val="clear" w:color="auto" w:fill="FFFFFF"/>
        </w:rPr>
        <w:t xml:space="preserve"> </w:t>
      </w:r>
      <w:proofErr w:type="spellStart"/>
      <w:r w:rsidRPr="00CF2427">
        <w:rPr>
          <w:rFonts w:ascii="Arial" w:hAnsi="Arial" w:cs="Arial"/>
          <w:szCs w:val="22"/>
          <w:shd w:val="clear" w:color="auto" w:fill="FFFFFF"/>
        </w:rPr>
        <w:t>cytosines</w:t>
      </w:r>
      <w:proofErr w:type="spellEnd"/>
      <w:r w:rsidRPr="00CF2427">
        <w:rPr>
          <w:rFonts w:ascii="Arial" w:hAnsi="Arial" w:cs="Arial"/>
          <w:szCs w:val="22"/>
          <w:shd w:val="clear" w:color="auto" w:fill="FFFFFF"/>
        </w:rPr>
        <w:t xml:space="preserve"> respectively. </w:t>
      </w:r>
      <w:r w:rsidRPr="00CF2427">
        <w:rPr>
          <w:rFonts w:ascii="Arial" w:eastAsia="Arial" w:hAnsi="Arial" w:cs="Arial"/>
          <w:szCs w:val="22"/>
        </w:rPr>
        <w:t xml:space="preserve">The number of observed reads in sample </w:t>
      </w:r>
      <w:r w:rsidRPr="00CF2427">
        <w:rPr>
          <w:rFonts w:ascii="Arial" w:eastAsia="Arial" w:hAnsi="Arial" w:cs="Arial"/>
          <w:i/>
          <w:szCs w:val="22"/>
        </w:rPr>
        <w:t>n</w:t>
      </w:r>
      <w:r w:rsidRPr="00CF2427">
        <w:rPr>
          <w:rFonts w:ascii="Arial" w:eastAsia="Arial" w:hAnsi="Arial" w:cs="Arial"/>
          <w:szCs w:val="22"/>
        </w:rPr>
        <w:t xml:space="preserve"> at position </w:t>
      </w:r>
      <w:proofErr w:type="spellStart"/>
      <w:r w:rsidRPr="00CF2427">
        <w:rPr>
          <w:rFonts w:ascii="Arial" w:eastAsia="Arial" w:hAnsi="Arial" w:cs="Arial"/>
          <w:i/>
          <w:szCs w:val="22"/>
        </w:rPr>
        <w:t>i</w:t>
      </w:r>
      <w:proofErr w:type="spellEnd"/>
      <w:r w:rsidRPr="00CF2427">
        <w:rPr>
          <w:rFonts w:ascii="Arial" w:eastAsia="Arial" w:hAnsi="Arial" w:cs="Arial"/>
          <w:szCs w:val="22"/>
        </w:rPr>
        <w:t xml:space="preserve"> </w:t>
      </w:r>
      <w:proofErr w:type="gramStart"/>
      <w:r w:rsidRPr="00CF2427">
        <w:rPr>
          <w:rFonts w:ascii="Arial" w:eastAsia="Arial" w:hAnsi="Arial" w:cs="Arial"/>
          <w:szCs w:val="22"/>
        </w:rPr>
        <w:t xml:space="preserve">is </w:t>
      </w:r>
      <w:proofErr w:type="gramEnd"/>
      <m:oMath>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o</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oMath>
      <w:r w:rsidRPr="00CF2427">
        <w:rPr>
          <w:rFonts w:ascii="Arial" w:eastAsia="Arial" w:hAnsi="Arial" w:cs="Arial"/>
          <w:szCs w:val="22"/>
        </w:rPr>
        <w:t xml:space="preserve">, where </w:t>
      </w:r>
      <w:r w:rsidRPr="00CF2427">
        <w:rPr>
          <w:rFonts w:ascii="Arial" w:eastAsia="Arial" w:hAnsi="Arial" w:cs="Arial"/>
          <w:i/>
          <w:szCs w:val="22"/>
        </w:rPr>
        <w:t>j</w:t>
      </w:r>
      <w:r w:rsidRPr="00CF2427">
        <w:rPr>
          <w:rFonts w:ascii="Arial" w:eastAsia="Arial" w:hAnsi="Arial" w:cs="Arial"/>
          <w:szCs w:val="22"/>
        </w:rPr>
        <w:t xml:space="preserve"> = </w:t>
      </w:r>
      <w:r w:rsidRPr="00CF2427">
        <w:rPr>
          <w:rFonts w:ascii="Arial" w:eastAsia="Arial" w:hAnsi="Arial" w:cs="Arial"/>
          <w:szCs w:val="22"/>
        </w:rPr>
        <w:lastRenderedPageBreak/>
        <w:t xml:space="preserve">1 for methylated reads and </w:t>
      </w:r>
      <w:r w:rsidRPr="00CF2427">
        <w:rPr>
          <w:rFonts w:ascii="Arial" w:eastAsia="Arial" w:hAnsi="Arial" w:cs="Arial"/>
          <w:i/>
          <w:szCs w:val="22"/>
        </w:rPr>
        <w:t>j</w:t>
      </w:r>
      <w:r w:rsidRPr="00CF2427">
        <w:rPr>
          <w:rFonts w:ascii="Arial" w:eastAsia="Arial" w:hAnsi="Arial" w:cs="Arial"/>
          <w:szCs w:val="22"/>
        </w:rPr>
        <w:t xml:space="preserve"> = 2 for </w:t>
      </w:r>
      <w:proofErr w:type="spellStart"/>
      <w:r w:rsidRPr="00CF2427">
        <w:rPr>
          <w:rFonts w:ascii="Arial" w:eastAsia="Arial" w:hAnsi="Arial" w:cs="Arial"/>
          <w:szCs w:val="22"/>
        </w:rPr>
        <w:t>unmethylated</w:t>
      </w:r>
      <w:proofErr w:type="spellEnd"/>
      <w:r w:rsidRPr="00CF2427">
        <w:rPr>
          <w:rFonts w:ascii="Arial" w:eastAsia="Arial" w:hAnsi="Arial" w:cs="Arial"/>
          <w:szCs w:val="22"/>
        </w:rPr>
        <w:t xml:space="preserve"> reads. The expected number of reads in sample </w:t>
      </w:r>
      <w:r w:rsidRPr="00CF2427">
        <w:rPr>
          <w:rFonts w:ascii="Arial" w:eastAsia="Arial" w:hAnsi="Arial" w:cs="Arial"/>
          <w:i/>
          <w:szCs w:val="22"/>
        </w:rPr>
        <w:t>n</w:t>
      </w:r>
      <w:r w:rsidRPr="00CF2427">
        <w:rPr>
          <w:rFonts w:ascii="Arial" w:eastAsia="Arial" w:hAnsi="Arial" w:cs="Arial"/>
          <w:szCs w:val="22"/>
        </w:rPr>
        <w:t xml:space="preserve"> with methylation state </w:t>
      </w:r>
      <w:r w:rsidRPr="00CF2427">
        <w:rPr>
          <w:rFonts w:ascii="Arial" w:eastAsia="Arial" w:hAnsi="Arial" w:cs="Arial"/>
          <w:i/>
          <w:szCs w:val="22"/>
        </w:rPr>
        <w:t>j</w:t>
      </w:r>
      <w:r w:rsidRPr="00CF2427">
        <w:rPr>
          <w:rFonts w:ascii="Arial" w:eastAsia="Arial" w:hAnsi="Arial" w:cs="Arial"/>
          <w:szCs w:val="22"/>
        </w:rPr>
        <w:t xml:space="preserve"> under the null hypothesis </w:t>
      </w:r>
      <w:proofErr w:type="gramStart"/>
      <w:r w:rsidRPr="00CF2427">
        <w:rPr>
          <w:rFonts w:ascii="Arial" w:eastAsia="Arial" w:hAnsi="Arial" w:cs="Arial"/>
          <w:szCs w:val="22"/>
        </w:rPr>
        <w:t xml:space="preserve">is </w:t>
      </w:r>
      <w:proofErr w:type="gramEnd"/>
      <m:oMath>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oMath>
      <w:r w:rsidRPr="00CF2427">
        <w:rPr>
          <w:rFonts w:ascii="Arial" w:eastAsia="Arial" w:hAnsi="Arial" w:cs="Arial"/>
          <w:szCs w:val="22"/>
          <w:shd w:val="clear" w:color="auto" w:fill="FFFFFF"/>
        </w:rPr>
        <w:t>:</w:t>
      </w:r>
    </w:p>
    <w:p w:rsidR="001A5694" w:rsidRPr="00CF2427" w:rsidRDefault="001A5694" w:rsidP="001A5694">
      <w:pPr>
        <w:pStyle w:val="Normal1"/>
        <w:spacing w:after="0" w:line="480" w:lineRule="auto"/>
        <w:rPr>
          <w:rFonts w:ascii="Arial" w:eastAsia="Arial" w:hAnsi="Arial" w:cs="Arial"/>
          <w:szCs w:val="22"/>
          <w:shd w:val="clear" w:color="auto" w:fill="FFFFFF"/>
        </w:rPr>
      </w:pPr>
      <m:oMathPara>
        <m:oMath>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r>
            <w:rPr>
              <w:rFonts w:ascii="Cambria Math" w:hAnsi="Cambria Math" w:cs="Arial"/>
              <w:szCs w:val="22"/>
              <w:shd w:val="clear" w:color="auto" w:fill="FFFFFF"/>
            </w:rPr>
            <m:t>=</m:t>
          </m:r>
          <m:d>
            <m:dPr>
              <m:ctrlPr>
                <w:rPr>
                  <w:rFonts w:ascii="Cambria Math" w:hAnsi="Cambria Math" w:cs="Arial"/>
                  <w:i/>
                  <w:szCs w:val="22"/>
                  <w:shd w:val="clear" w:color="auto" w:fill="FFFFFF"/>
                </w:rPr>
              </m:ctrlPr>
            </m:dPr>
            <m:e>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m=1</m:t>
                  </m:r>
                </m:sub>
                <m:sup>
                  <m:r>
                    <w:rPr>
                      <w:rFonts w:ascii="Cambria Math" w:hAnsi="Cambria Math" w:cs="Arial"/>
                      <w:szCs w:val="22"/>
                      <w:shd w:val="clear" w:color="auto" w:fill="FFFFFF"/>
                    </w:rPr>
                    <m:t>N</m:t>
                  </m:r>
                </m:sup>
                <m:e>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o</m:t>
                      </m:r>
                    </m:e>
                    <m:sub>
                      <m:r>
                        <w:rPr>
                          <w:rFonts w:ascii="Cambria Math" w:hAnsi="Cambria Math" w:cs="Arial"/>
                          <w:szCs w:val="22"/>
                          <w:shd w:val="clear" w:color="auto" w:fill="FFFFFF"/>
                        </w:rPr>
                        <m:t>mj</m:t>
                      </m:r>
                    </m:sub>
                    <m:sup>
                      <m:r>
                        <w:rPr>
                          <w:rFonts w:ascii="Cambria Math" w:hAnsi="Cambria Math" w:cs="Arial"/>
                          <w:szCs w:val="22"/>
                          <w:shd w:val="clear" w:color="auto" w:fill="FFFFFF"/>
                        </w:rPr>
                        <m:t>i</m:t>
                      </m:r>
                    </m:sup>
                  </m:sSubSup>
                </m:e>
              </m:nary>
            </m:e>
          </m:d>
          <m:d>
            <m:dPr>
              <m:ctrlPr>
                <w:rPr>
                  <w:rFonts w:ascii="Cambria Math" w:hAnsi="Cambria Math" w:cs="Arial"/>
                  <w:i/>
                  <w:szCs w:val="22"/>
                  <w:shd w:val="clear" w:color="auto" w:fill="FFFFFF"/>
                </w:rPr>
              </m:ctrlPr>
            </m:dPr>
            <m:e>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k=1</m:t>
                  </m:r>
                </m:sub>
                <m:sup>
                  <m:r>
                    <w:rPr>
                      <w:rFonts w:ascii="Cambria Math" w:hAnsi="Cambria Math" w:cs="Arial"/>
                      <w:szCs w:val="22"/>
                      <w:shd w:val="clear" w:color="auto" w:fill="FFFFFF"/>
                    </w:rPr>
                    <m:t>2</m:t>
                  </m:r>
                </m:sup>
                <m:e>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o</m:t>
                      </m:r>
                    </m:e>
                    <m:sub>
                      <m:r>
                        <w:rPr>
                          <w:rFonts w:ascii="Cambria Math" w:hAnsi="Cambria Math" w:cs="Arial"/>
                          <w:szCs w:val="22"/>
                          <w:shd w:val="clear" w:color="auto" w:fill="FFFFFF"/>
                        </w:rPr>
                        <m:t>nk</m:t>
                      </m:r>
                    </m:sub>
                    <m:sup>
                      <m:r>
                        <w:rPr>
                          <w:rFonts w:ascii="Cambria Math" w:hAnsi="Cambria Math" w:cs="Arial"/>
                          <w:szCs w:val="22"/>
                          <w:shd w:val="clear" w:color="auto" w:fill="FFFFFF"/>
                        </w:rPr>
                        <m:t>i</m:t>
                      </m:r>
                    </m:sup>
                  </m:sSubSup>
                </m:e>
              </m:nary>
            </m:e>
          </m:d>
          <m:r>
            <w:rPr>
              <w:rFonts w:ascii="Cambria Math" w:hAnsi="Cambria Math" w:cs="Arial"/>
              <w:szCs w:val="22"/>
              <w:shd w:val="clear" w:color="auto" w:fill="FFFFFF"/>
            </w:rPr>
            <m:t>/</m:t>
          </m:r>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M</m:t>
              </m:r>
            </m:e>
            <m:sup>
              <m:r>
                <w:rPr>
                  <w:rFonts w:ascii="Cambria Math" w:hAnsi="Cambria Math" w:cs="Arial"/>
                  <w:szCs w:val="22"/>
                  <w:shd w:val="clear" w:color="auto" w:fill="FFFFFF"/>
                </w:rPr>
                <m:t>i</m:t>
              </m:r>
            </m:sup>
          </m:sSup>
        </m:oMath>
      </m:oMathPara>
    </w:p>
    <w:p w:rsidR="001A5694" w:rsidRPr="00CF2427" w:rsidRDefault="001A5694" w:rsidP="001A5694">
      <w:pPr>
        <w:pStyle w:val="Normal1"/>
        <w:spacing w:after="0" w:line="480" w:lineRule="auto"/>
        <w:rPr>
          <w:rFonts w:ascii="Arial" w:eastAsia="Arial" w:hAnsi="Arial" w:cs="Arial"/>
          <w:szCs w:val="22"/>
        </w:rPr>
      </w:pPr>
      <w:proofErr w:type="gramStart"/>
      <w:r w:rsidRPr="00CF2427">
        <w:rPr>
          <w:rFonts w:ascii="Arial" w:eastAsia="Arial" w:hAnsi="Arial" w:cs="Arial"/>
          <w:szCs w:val="22"/>
        </w:rPr>
        <w:t>where</w:t>
      </w:r>
      <w:proofErr w:type="gramEnd"/>
      <w:r w:rsidRPr="00CF2427">
        <w:rPr>
          <w:rFonts w:ascii="Arial" w:eastAsia="Arial" w:hAnsi="Arial" w:cs="Arial"/>
          <w:szCs w:val="22"/>
        </w:rPr>
        <w:t xml:space="preserve"> </w:t>
      </w:r>
      <m:oMath>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M</m:t>
            </m:r>
          </m:e>
          <m:sup>
            <m:r>
              <w:rPr>
                <w:rFonts w:ascii="Cambria Math" w:hAnsi="Cambria Math" w:cs="Arial"/>
                <w:szCs w:val="22"/>
                <w:shd w:val="clear" w:color="auto" w:fill="FFFFFF"/>
              </w:rPr>
              <m:t>i</m:t>
            </m:r>
          </m:sup>
        </m:sSup>
        <m:r>
          <w:rPr>
            <w:rFonts w:ascii="Cambria Math" w:hAnsi="Cambria Math" w:cs="Arial"/>
            <w:szCs w:val="22"/>
            <w:shd w:val="clear" w:color="auto" w:fill="FFFFFF"/>
          </w:rPr>
          <m:t>=</m:t>
        </m:r>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n=1</m:t>
            </m:r>
          </m:sub>
          <m:sup>
            <m:r>
              <w:rPr>
                <w:rFonts w:ascii="Cambria Math" w:hAnsi="Cambria Math" w:cs="Arial"/>
                <w:szCs w:val="22"/>
                <w:shd w:val="clear" w:color="auto" w:fill="FFFFFF"/>
              </w:rPr>
              <m:t>N</m:t>
            </m:r>
          </m:sup>
          <m:e>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k=1</m:t>
                </m:r>
              </m:sub>
              <m:sup>
                <m:r>
                  <w:rPr>
                    <w:rFonts w:ascii="Cambria Math" w:hAnsi="Cambria Math" w:cs="Arial"/>
                    <w:szCs w:val="22"/>
                    <w:shd w:val="clear" w:color="auto" w:fill="FFFFFF"/>
                  </w:rPr>
                  <m:t>2</m:t>
                </m:r>
              </m:sup>
              <m:e>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o</m:t>
                    </m:r>
                  </m:e>
                  <m:sub>
                    <m:r>
                      <w:rPr>
                        <w:rFonts w:ascii="Cambria Math" w:hAnsi="Cambria Math" w:cs="Arial"/>
                        <w:szCs w:val="22"/>
                        <w:shd w:val="clear" w:color="auto" w:fill="FFFFFF"/>
                      </w:rPr>
                      <m:t>nk</m:t>
                    </m:r>
                  </m:sub>
                  <m:sup>
                    <m:r>
                      <w:rPr>
                        <w:rFonts w:ascii="Cambria Math" w:hAnsi="Cambria Math" w:cs="Arial"/>
                        <w:szCs w:val="22"/>
                        <w:shd w:val="clear" w:color="auto" w:fill="FFFFFF"/>
                      </w:rPr>
                      <m:t>i</m:t>
                    </m:r>
                  </m:sup>
                </m:sSubSup>
              </m:e>
            </m:nary>
          </m:e>
        </m:nary>
      </m:oMath>
      <w:r w:rsidRPr="00CF2427">
        <w:rPr>
          <w:rFonts w:ascii="Arial" w:eastAsia="Arial" w:hAnsi="Arial" w:cs="Arial"/>
          <w:szCs w:val="22"/>
        </w:rPr>
        <w:t xml:space="preserve"> is the total number of reads in all samples. The statistic for the goodness of fit is </w:t>
      </w:r>
    </w:p>
    <w:p w:rsidR="001A5694" w:rsidRPr="00CF2427" w:rsidRDefault="001A5694" w:rsidP="001A5694">
      <w:pPr>
        <w:pStyle w:val="Normal1"/>
        <w:spacing w:after="0" w:line="480" w:lineRule="auto"/>
        <w:rPr>
          <w:rFonts w:ascii="Arial" w:hAnsi="Arial" w:cs="Arial"/>
          <w:szCs w:val="22"/>
          <w:shd w:val="clear" w:color="auto" w:fill="FFFFFF"/>
        </w:rPr>
      </w:pPr>
      <m:oMathPara>
        <m:oMath>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s</m:t>
              </m:r>
            </m:e>
            <m:sup>
              <m:r>
                <w:rPr>
                  <w:rFonts w:ascii="Cambria Math" w:hAnsi="Cambria Math" w:cs="Arial"/>
                  <w:szCs w:val="22"/>
                  <w:shd w:val="clear" w:color="auto" w:fill="FFFFFF"/>
                </w:rPr>
                <m:t>i</m:t>
              </m:r>
            </m:sup>
          </m:sSup>
          <m:r>
            <w:rPr>
              <w:rFonts w:ascii="Cambria Math" w:hAnsi="Cambria Math" w:cs="Arial"/>
              <w:szCs w:val="22"/>
              <w:shd w:val="clear" w:color="auto" w:fill="FFFFFF"/>
            </w:rPr>
            <m:t>=</m:t>
          </m:r>
          <m:rad>
            <m:radPr>
              <m:degHide m:val="1"/>
              <m:ctrlPr>
                <w:rPr>
                  <w:rFonts w:ascii="Cambria Math" w:hAnsi="Cambria Math" w:cs="Arial"/>
                  <w:i/>
                  <w:szCs w:val="22"/>
                  <w:shd w:val="clear" w:color="auto" w:fill="FFFFFF"/>
                </w:rPr>
              </m:ctrlPr>
            </m:radPr>
            <m:deg/>
            <m:e>
              <m:f>
                <m:fPr>
                  <m:ctrlPr>
                    <w:rPr>
                      <w:rFonts w:ascii="Cambria Math" w:hAnsi="Cambria Math" w:cs="Arial"/>
                      <w:i/>
                      <w:szCs w:val="22"/>
                      <w:shd w:val="clear" w:color="auto" w:fill="FFFFFF"/>
                    </w:rPr>
                  </m:ctrlPr>
                </m:fPr>
                <m:num>
                  <m:r>
                    <w:rPr>
                      <w:rFonts w:ascii="Cambria Math" w:hAnsi="Cambria Math" w:cs="Arial"/>
                      <w:szCs w:val="22"/>
                      <w:shd w:val="clear" w:color="auto" w:fill="FFFFFF"/>
                    </w:rPr>
                    <m:t>1</m:t>
                  </m:r>
                </m:num>
                <m:den>
                  <m:r>
                    <w:rPr>
                      <w:rFonts w:ascii="Cambria Math" w:hAnsi="Cambria Math" w:cs="Arial"/>
                      <w:szCs w:val="22"/>
                      <w:shd w:val="clear" w:color="auto" w:fill="FFFFFF"/>
                    </w:rPr>
                    <m:t>2N</m:t>
                  </m:r>
                </m:den>
              </m:f>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n=1</m:t>
                  </m:r>
                </m:sub>
                <m:sup>
                  <m:r>
                    <w:rPr>
                      <w:rFonts w:ascii="Cambria Math" w:hAnsi="Cambria Math" w:cs="Arial"/>
                      <w:szCs w:val="22"/>
                      <w:shd w:val="clear" w:color="auto" w:fill="FFFFFF"/>
                    </w:rPr>
                    <m:t>N</m:t>
                  </m:r>
                </m:sup>
                <m:e>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j=1</m:t>
                      </m:r>
                    </m:sub>
                    <m:sup>
                      <m:r>
                        <w:rPr>
                          <w:rFonts w:ascii="Cambria Math" w:hAnsi="Cambria Math" w:cs="Arial"/>
                          <w:szCs w:val="22"/>
                          <w:shd w:val="clear" w:color="auto" w:fill="FFFFFF"/>
                        </w:rPr>
                        <m:t>2</m:t>
                      </m:r>
                    </m:sup>
                    <m:e>
                      <m:sSup>
                        <m:sSupPr>
                          <m:ctrlPr>
                            <w:rPr>
                              <w:rFonts w:ascii="Cambria Math" w:hAnsi="Cambria Math" w:cs="Arial"/>
                              <w:i/>
                              <w:szCs w:val="22"/>
                              <w:shd w:val="clear" w:color="auto" w:fill="FFFFFF"/>
                            </w:rPr>
                          </m:ctrlPr>
                        </m:sSupPr>
                        <m:e>
                          <m:d>
                            <m:dPr>
                              <m:ctrlPr>
                                <w:rPr>
                                  <w:rFonts w:ascii="Cambria Math" w:hAnsi="Cambria Math" w:cs="Arial"/>
                                  <w:i/>
                                  <w:szCs w:val="22"/>
                                  <w:shd w:val="clear" w:color="auto" w:fill="FFFFFF"/>
                                </w:rPr>
                              </m:ctrlPr>
                            </m:dPr>
                            <m:e>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o</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r>
                                <w:rPr>
                                  <w:rFonts w:ascii="Cambria Math" w:hAnsi="Cambria Math" w:cs="Arial"/>
                                  <w:szCs w:val="22"/>
                                  <w:shd w:val="clear" w:color="auto" w:fill="FFFFFF"/>
                                </w:rPr>
                                <m:t>-</m:t>
                              </m:r>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e>
                          </m:d>
                        </m:e>
                        <m:sup>
                          <m:r>
                            <w:rPr>
                              <w:rFonts w:ascii="Cambria Math" w:hAnsi="Cambria Math" w:cs="Arial"/>
                              <w:szCs w:val="22"/>
                              <w:shd w:val="clear" w:color="auto" w:fill="FFFFFF"/>
                            </w:rPr>
                            <m:t>2</m:t>
                          </m:r>
                        </m:sup>
                      </m:sSup>
                    </m:e>
                  </m:nary>
                </m:e>
              </m:nary>
            </m:e>
          </m:rad>
        </m:oMath>
      </m:oMathPara>
    </w:p>
    <w:p w:rsidR="001A5694" w:rsidRPr="00CF2427" w:rsidRDefault="001A5694" w:rsidP="001A5694">
      <w:pPr>
        <w:pStyle w:val="Normal1"/>
        <w:spacing w:after="0" w:line="480" w:lineRule="auto"/>
        <w:rPr>
          <w:rFonts w:ascii="Arial" w:hAnsi="Arial" w:cs="Arial"/>
          <w:szCs w:val="22"/>
          <w:shd w:val="clear" w:color="auto" w:fill="FFFFFF"/>
        </w:rPr>
      </w:pPr>
      <w:r w:rsidRPr="00CF2427">
        <w:rPr>
          <w:rFonts w:ascii="Arial" w:hAnsi="Arial" w:cs="Arial"/>
          <w:szCs w:val="22"/>
          <w:shd w:val="clear" w:color="auto" w:fill="FFFFFF"/>
        </w:rPr>
        <w:t>Next, we simulated read count data under our stochastic model assuming the null hypothesis in the following way:</w:t>
      </w:r>
    </w:p>
    <w:p w:rsidR="001A5694" w:rsidRPr="00CF2427" w:rsidRDefault="001A5694" w:rsidP="001A5694">
      <w:pPr>
        <w:pStyle w:val="Normal1"/>
        <w:numPr>
          <w:ilvl w:val="0"/>
          <w:numId w:val="1"/>
        </w:numPr>
        <w:spacing w:after="0" w:line="480" w:lineRule="auto"/>
        <w:rPr>
          <w:rFonts w:ascii="Arial" w:hAnsi="Arial" w:cs="Arial"/>
          <w:szCs w:val="22"/>
          <w:shd w:val="clear" w:color="auto" w:fill="FFFFFF"/>
        </w:rPr>
      </w:pPr>
      <w:r w:rsidRPr="00CF2427">
        <w:rPr>
          <w:rFonts w:ascii="Arial" w:hAnsi="Arial" w:cs="Arial"/>
          <w:szCs w:val="22"/>
          <w:shd w:val="clear" w:color="auto" w:fill="FFFFFF"/>
        </w:rPr>
        <w:t>Set all cell counts in the table to zero</w:t>
      </w:r>
    </w:p>
    <w:p w:rsidR="001A5694" w:rsidRPr="00CF2427" w:rsidRDefault="001A5694" w:rsidP="001A5694">
      <w:pPr>
        <w:pStyle w:val="Normal1"/>
        <w:numPr>
          <w:ilvl w:val="0"/>
          <w:numId w:val="1"/>
        </w:numPr>
        <w:spacing w:after="0" w:line="480" w:lineRule="auto"/>
        <w:rPr>
          <w:rFonts w:ascii="Arial" w:hAnsi="Arial" w:cs="Arial"/>
          <w:szCs w:val="22"/>
          <w:shd w:val="clear" w:color="auto" w:fill="FFFFFF"/>
        </w:rPr>
      </w:pPr>
      <w:r w:rsidRPr="00CF2427">
        <w:rPr>
          <w:rFonts w:ascii="Arial" w:hAnsi="Arial" w:cs="Arial"/>
          <w:szCs w:val="22"/>
          <w:shd w:val="clear" w:color="auto" w:fill="FFFFFF"/>
        </w:rPr>
        <w:t>Randomly select a cell in the table with probability equal to the expected counts divided by the total number of counts in the table (</w:t>
      </w:r>
      <m:oMath>
        <m:f>
          <m:fPr>
            <m:ctrlPr>
              <w:rPr>
                <w:rFonts w:ascii="Cambria Math" w:hAnsi="Cambria Math" w:cs="Arial"/>
                <w:i/>
                <w:szCs w:val="22"/>
                <w:shd w:val="clear" w:color="auto" w:fill="FFFFFF"/>
              </w:rPr>
            </m:ctrlPr>
          </m:fPr>
          <m:num>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num>
          <m:den>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M</m:t>
                </m:r>
              </m:e>
              <m:sup>
                <m:r>
                  <w:rPr>
                    <w:rFonts w:ascii="Cambria Math" w:hAnsi="Cambria Math" w:cs="Arial"/>
                    <w:szCs w:val="22"/>
                    <w:shd w:val="clear" w:color="auto" w:fill="FFFFFF"/>
                  </w:rPr>
                  <m:t>i</m:t>
                </m:r>
              </m:sup>
            </m:sSup>
          </m:den>
        </m:f>
      </m:oMath>
      <w:r w:rsidRPr="00CF2427">
        <w:rPr>
          <w:rFonts w:ascii="Arial" w:hAnsi="Arial" w:cs="Arial"/>
          <w:szCs w:val="22"/>
          <w:shd w:val="clear" w:color="auto" w:fill="FFFFFF"/>
        </w:rPr>
        <w:t>). Increment the value in this cell by one.</w:t>
      </w:r>
    </w:p>
    <w:p w:rsidR="001A5694" w:rsidRPr="00CF2427" w:rsidRDefault="001A5694" w:rsidP="001A5694">
      <w:pPr>
        <w:pStyle w:val="Normal1"/>
        <w:numPr>
          <w:ilvl w:val="0"/>
          <w:numId w:val="1"/>
        </w:numPr>
        <w:spacing w:after="0" w:line="480" w:lineRule="auto"/>
        <w:rPr>
          <w:rFonts w:ascii="Arial" w:hAnsi="Arial" w:cs="Arial"/>
          <w:szCs w:val="22"/>
          <w:shd w:val="clear" w:color="auto" w:fill="FFFFFF"/>
        </w:rPr>
      </w:pPr>
      <w:r w:rsidRPr="00CF2427">
        <w:rPr>
          <w:rFonts w:ascii="Arial" w:hAnsi="Arial" w:cs="Arial"/>
          <w:szCs w:val="22"/>
          <w:shd w:val="clear" w:color="auto" w:fill="FFFFFF"/>
        </w:rPr>
        <w:t xml:space="preserve">Repeat this procedure </w:t>
      </w:r>
      <m:oMath>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M</m:t>
            </m:r>
          </m:e>
          <m:sup>
            <m:r>
              <w:rPr>
                <w:rFonts w:ascii="Cambria Math" w:hAnsi="Cambria Math" w:cs="Arial"/>
                <w:szCs w:val="22"/>
                <w:shd w:val="clear" w:color="auto" w:fill="FFFFFF"/>
              </w:rPr>
              <m:t>i</m:t>
            </m:r>
          </m:sup>
        </m:sSup>
      </m:oMath>
      <w:r w:rsidRPr="00CF2427">
        <w:rPr>
          <w:rFonts w:ascii="Arial" w:hAnsi="Arial" w:cs="Arial"/>
          <w:szCs w:val="22"/>
          <w:shd w:val="clear" w:color="auto" w:fill="FFFFFF"/>
        </w:rPr>
        <w:t xml:space="preserve"> times.</w:t>
      </w:r>
    </w:p>
    <w:p w:rsidR="001A5694" w:rsidRPr="00CF2427" w:rsidRDefault="001A5694" w:rsidP="001A5694">
      <w:pPr>
        <w:pStyle w:val="Normal1"/>
        <w:numPr>
          <w:ilvl w:val="0"/>
          <w:numId w:val="1"/>
        </w:numPr>
        <w:spacing w:after="0" w:line="480" w:lineRule="auto"/>
        <w:rPr>
          <w:rFonts w:ascii="Arial" w:hAnsi="Arial" w:cs="Arial"/>
          <w:szCs w:val="22"/>
          <w:shd w:val="clear" w:color="auto" w:fill="FFFFFF"/>
        </w:rPr>
      </w:pPr>
      <w:r w:rsidRPr="00CF2427">
        <w:rPr>
          <w:rFonts w:ascii="Arial" w:hAnsi="Arial" w:cs="Arial"/>
          <w:szCs w:val="22"/>
          <w:shd w:val="clear" w:color="auto" w:fill="FFFFFF"/>
        </w:rPr>
        <w:t>Finally, calculate the value of the statistic</w:t>
      </w:r>
      <w:proofErr w:type="gramStart"/>
      <w:r w:rsidRPr="00CF2427">
        <w:rPr>
          <w:rFonts w:ascii="Arial" w:hAnsi="Arial" w:cs="Arial"/>
          <w:szCs w:val="22"/>
          <w:shd w:val="clear" w:color="auto" w:fill="FFFFFF"/>
        </w:rPr>
        <w:t xml:space="preserve">, </w:t>
      </w:r>
      <w:proofErr w:type="gramEnd"/>
      <m:oMath>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s</m:t>
            </m:r>
          </m:e>
          <m:sub>
            <m:r>
              <w:rPr>
                <w:rFonts w:ascii="Cambria Math" w:hAnsi="Cambria Math" w:cs="Arial"/>
                <w:szCs w:val="22"/>
                <w:shd w:val="clear" w:color="auto" w:fill="FFFFFF"/>
              </w:rPr>
              <m:t>shuff</m:t>
            </m:r>
          </m:sub>
          <m:sup>
            <m:r>
              <w:rPr>
                <w:rFonts w:ascii="Cambria Math" w:hAnsi="Cambria Math" w:cs="Arial"/>
                <w:szCs w:val="22"/>
                <w:shd w:val="clear" w:color="auto" w:fill="FFFFFF"/>
              </w:rPr>
              <m:t>i</m:t>
            </m:r>
          </m:sup>
        </m:sSubSup>
      </m:oMath>
      <w:r w:rsidRPr="00CF2427">
        <w:rPr>
          <w:rFonts w:ascii="Arial" w:hAnsi="Arial" w:cs="Arial"/>
          <w:szCs w:val="22"/>
          <w:shd w:val="clear" w:color="auto" w:fill="FFFFFF"/>
        </w:rPr>
        <w:t>, for the randomly generated table.</w:t>
      </w:r>
    </w:p>
    <w:p w:rsidR="001A5694" w:rsidRPr="00CF2427" w:rsidRDefault="001A5694" w:rsidP="001A5694">
      <w:pPr>
        <w:pStyle w:val="Normal1"/>
        <w:spacing w:after="0" w:line="480" w:lineRule="auto"/>
        <w:rPr>
          <w:rFonts w:ascii="Arial" w:hAnsi="Arial" w:cs="Arial"/>
          <w:szCs w:val="22"/>
          <w:shd w:val="clear" w:color="auto" w:fill="FFFFFF"/>
        </w:rPr>
      </w:pPr>
      <w:r w:rsidRPr="00CF2427">
        <w:rPr>
          <w:rFonts w:ascii="Arial" w:hAnsi="Arial" w:cs="Arial"/>
          <w:szCs w:val="22"/>
          <w:shd w:val="clear" w:color="auto" w:fill="FFFFFF"/>
        </w:rPr>
        <w:t xml:space="preserve">This randomization procedure was repeated until we observed 100 iterations with a value of </w:t>
      </w:r>
      <m:oMath>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s</m:t>
            </m:r>
          </m:e>
          <m:sub>
            <m:r>
              <w:rPr>
                <w:rFonts w:ascii="Cambria Math" w:hAnsi="Cambria Math" w:cs="Arial"/>
                <w:szCs w:val="22"/>
                <w:shd w:val="clear" w:color="auto" w:fill="FFFFFF"/>
              </w:rPr>
              <m:t>shuff</m:t>
            </m:r>
          </m:sub>
          <m:sup>
            <m:r>
              <w:rPr>
                <w:rFonts w:ascii="Cambria Math" w:hAnsi="Cambria Math" w:cs="Arial"/>
                <w:szCs w:val="22"/>
                <w:shd w:val="clear" w:color="auto" w:fill="FFFFFF"/>
              </w:rPr>
              <m:t>i</m:t>
            </m:r>
          </m:sup>
        </m:sSubSup>
      </m:oMath>
      <w:r w:rsidRPr="00CF2427">
        <w:rPr>
          <w:rFonts w:ascii="Arial" w:hAnsi="Arial" w:cs="Arial"/>
          <w:szCs w:val="22"/>
          <w:shd w:val="clear" w:color="auto" w:fill="FFFFFF"/>
        </w:rPr>
        <w:t xml:space="preserve">that was at least as extreme as that of the observed data, </w:t>
      </w:r>
      <w:r w:rsidRPr="00CF2427">
        <w:rPr>
          <w:rFonts w:ascii="Arial" w:hAnsi="Arial" w:cs="Arial"/>
          <w:i/>
          <w:szCs w:val="22"/>
          <w:shd w:val="clear" w:color="auto" w:fill="FFFFFF"/>
        </w:rPr>
        <w:t>s</w:t>
      </w:r>
      <w:r w:rsidRPr="00CF2427">
        <w:rPr>
          <w:rFonts w:ascii="Arial" w:hAnsi="Arial" w:cs="Arial"/>
          <w:szCs w:val="22"/>
          <w:shd w:val="clear" w:color="auto" w:fill="FFFFFF"/>
        </w:rPr>
        <w:t xml:space="preserve">, up to a maximum of 3,000 iterations. The p-value at position </w:t>
      </w:r>
      <w:proofErr w:type="spellStart"/>
      <w:r w:rsidRPr="00CF2427">
        <w:rPr>
          <w:rFonts w:ascii="Arial" w:hAnsi="Arial" w:cs="Arial"/>
          <w:szCs w:val="22"/>
          <w:shd w:val="clear" w:color="auto" w:fill="FFFFFF"/>
        </w:rPr>
        <w:t>i</w:t>
      </w:r>
      <w:proofErr w:type="spellEnd"/>
      <w:r w:rsidRPr="00CF2427">
        <w:rPr>
          <w:rFonts w:ascii="Arial" w:hAnsi="Arial" w:cs="Arial"/>
          <w:szCs w:val="22"/>
          <w:shd w:val="clear" w:color="auto" w:fill="FFFFFF"/>
        </w:rPr>
        <w:t xml:space="preserve"> was then computed as:</w:t>
      </w:r>
    </w:p>
    <w:p w:rsidR="001A5694" w:rsidRPr="00CF2427" w:rsidRDefault="001A5694" w:rsidP="001A5694">
      <w:pPr>
        <w:pStyle w:val="Normal1"/>
        <w:spacing w:after="0" w:line="480" w:lineRule="auto"/>
        <w:rPr>
          <w:rFonts w:ascii="Arial" w:hAnsi="Arial" w:cs="Arial"/>
          <w:szCs w:val="22"/>
          <w:shd w:val="clear" w:color="auto" w:fill="FFFFFF"/>
        </w:rPr>
      </w:pPr>
      <m:oMathPara>
        <m:oMath>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p</m:t>
              </m:r>
            </m:e>
            <m:sup>
              <m:r>
                <w:rPr>
                  <w:rFonts w:ascii="Cambria Math" w:hAnsi="Cambria Math" w:cs="Arial"/>
                  <w:szCs w:val="22"/>
                  <w:shd w:val="clear" w:color="auto" w:fill="FFFFFF"/>
                </w:rPr>
                <m:t>i</m:t>
              </m:r>
            </m:sup>
          </m:sSup>
          <m:r>
            <w:rPr>
              <w:rFonts w:ascii="Cambria Math" w:hAnsi="Cambria Math" w:cs="Arial"/>
              <w:szCs w:val="22"/>
              <w:shd w:val="clear" w:color="auto" w:fill="FFFFFF"/>
            </w:rPr>
            <m:t>=</m:t>
          </m:r>
          <m:f>
            <m:fPr>
              <m:ctrlPr>
                <w:rPr>
                  <w:rFonts w:ascii="Cambria Math" w:hAnsi="Cambria Math" w:cs="Arial"/>
                  <w:i/>
                  <w:szCs w:val="22"/>
                  <w:shd w:val="clear" w:color="auto" w:fill="FFFFFF"/>
                </w:rPr>
              </m:ctrlPr>
            </m:fPr>
            <m:num>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R</m:t>
                  </m:r>
                </m:e>
                <m:sup>
                  <m:r>
                    <w:rPr>
                      <w:rFonts w:ascii="Cambria Math" w:hAnsi="Cambria Math" w:cs="Arial"/>
                      <w:szCs w:val="22"/>
                      <w:shd w:val="clear" w:color="auto" w:fill="FFFFFF"/>
                    </w:rPr>
                    <m:t>i</m:t>
                  </m:r>
                </m:sup>
              </m:sSup>
              <m:r>
                <w:rPr>
                  <w:rFonts w:ascii="Cambria Math" w:hAnsi="Cambria Math" w:cs="Arial"/>
                  <w:szCs w:val="22"/>
                  <w:shd w:val="clear" w:color="auto" w:fill="FFFFFF"/>
                </w:rPr>
                <m:t>+1</m:t>
              </m:r>
            </m:num>
            <m:den>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T</m:t>
                  </m:r>
                </m:e>
                <m:sup>
                  <m:r>
                    <w:rPr>
                      <w:rFonts w:ascii="Cambria Math" w:hAnsi="Cambria Math" w:cs="Arial"/>
                      <w:szCs w:val="22"/>
                      <w:shd w:val="clear" w:color="auto" w:fill="FFFFFF"/>
                    </w:rPr>
                    <m:t>i</m:t>
                  </m:r>
                </m:sup>
              </m:sSup>
            </m:den>
          </m:f>
        </m:oMath>
      </m:oMathPara>
    </w:p>
    <w:p w:rsidR="001A5694" w:rsidRPr="00CF2427" w:rsidRDefault="001A5694" w:rsidP="001A5694">
      <w:pPr>
        <w:pStyle w:val="Normal1"/>
        <w:spacing w:after="0" w:line="480" w:lineRule="auto"/>
        <w:rPr>
          <w:rFonts w:ascii="Arial" w:hAnsi="Arial" w:cs="Arial"/>
          <w:szCs w:val="22"/>
          <w:shd w:val="clear" w:color="auto" w:fill="FFFFFF"/>
        </w:rPr>
      </w:pPr>
      <w:r w:rsidRPr="00CF2427">
        <w:rPr>
          <w:rFonts w:ascii="Arial" w:hAnsi="Arial" w:cs="Arial"/>
          <w:szCs w:val="22"/>
          <w:shd w:val="clear" w:color="auto" w:fill="FFFFFF"/>
        </w:rPr>
        <w:t xml:space="preserve">Where </w:t>
      </w:r>
      <w:proofErr w:type="spellStart"/>
      <w:proofErr w:type="gramStart"/>
      <w:r w:rsidRPr="00CF2427">
        <w:rPr>
          <w:rFonts w:ascii="Arial" w:hAnsi="Arial" w:cs="Arial"/>
          <w:i/>
          <w:szCs w:val="22"/>
          <w:shd w:val="clear" w:color="auto" w:fill="FFFFFF"/>
        </w:rPr>
        <w:t>R</w:t>
      </w:r>
      <w:r w:rsidRPr="00CF2427">
        <w:rPr>
          <w:rFonts w:ascii="Arial" w:hAnsi="Arial" w:cs="Arial"/>
          <w:i/>
          <w:szCs w:val="22"/>
          <w:shd w:val="clear" w:color="auto" w:fill="FFFFFF"/>
          <w:vertAlign w:val="superscript"/>
        </w:rPr>
        <w:t>i</w:t>
      </w:r>
      <w:proofErr w:type="spellEnd"/>
      <w:proofErr w:type="gramEnd"/>
      <w:r w:rsidRPr="00CF2427">
        <w:rPr>
          <w:rFonts w:ascii="Arial" w:hAnsi="Arial" w:cs="Arial"/>
          <w:szCs w:val="22"/>
          <w:shd w:val="clear" w:color="auto" w:fill="FFFFFF"/>
        </w:rPr>
        <w:t xml:space="preserve"> is the number of randomized tables with a statistic greater than or equal to the original table’s statistic and </w:t>
      </w:r>
      <w:proofErr w:type="spellStart"/>
      <w:r w:rsidRPr="00CF2427">
        <w:rPr>
          <w:rFonts w:ascii="Arial" w:hAnsi="Arial" w:cs="Arial"/>
          <w:i/>
          <w:szCs w:val="22"/>
          <w:shd w:val="clear" w:color="auto" w:fill="FFFFFF"/>
        </w:rPr>
        <w:t>T</w:t>
      </w:r>
      <w:r w:rsidRPr="00CF2427">
        <w:rPr>
          <w:rFonts w:ascii="Arial" w:hAnsi="Arial" w:cs="Arial"/>
          <w:i/>
          <w:szCs w:val="22"/>
          <w:shd w:val="clear" w:color="auto" w:fill="FFFFFF"/>
          <w:vertAlign w:val="superscript"/>
        </w:rPr>
        <w:t>i</w:t>
      </w:r>
      <w:proofErr w:type="spellEnd"/>
      <w:r w:rsidRPr="00CF2427">
        <w:rPr>
          <w:rFonts w:ascii="Arial" w:hAnsi="Arial" w:cs="Arial"/>
          <w:szCs w:val="22"/>
          <w:shd w:val="clear" w:color="auto" w:fill="FFFFFF"/>
        </w:rPr>
        <w:t xml:space="preserve"> is the total number of randomized tables that were computed. Our adaptive permutation procedure ensures that any sites which we may potentially identify as significantly differentially methylated with </w:t>
      </w:r>
      <m:oMath>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p</m:t>
            </m:r>
          </m:e>
          <m:sup>
            <m:r>
              <w:rPr>
                <w:rFonts w:ascii="Cambria Math" w:hAnsi="Cambria Math" w:cs="Arial"/>
                <w:szCs w:val="22"/>
                <w:shd w:val="clear" w:color="auto" w:fill="FFFFFF"/>
              </w:rPr>
              <m:t>i</m:t>
            </m:r>
          </m:sup>
        </m:sSup>
        <m:r>
          <w:rPr>
            <w:rFonts w:ascii="Cambria Math" w:hAnsi="Cambria Math" w:cs="Arial"/>
            <w:szCs w:val="22"/>
            <w:shd w:val="clear" w:color="auto" w:fill="FFFFFF"/>
          </w:rPr>
          <m:t>&lt;0.01</m:t>
        </m:r>
      </m:oMath>
      <w:r w:rsidRPr="00CF2427">
        <w:rPr>
          <w:rFonts w:ascii="Arial" w:hAnsi="Arial" w:cs="Arial"/>
          <w:szCs w:val="22"/>
          <w:shd w:val="clear" w:color="auto" w:fill="FFFFFF"/>
        </w:rPr>
        <w:t xml:space="preserve"> will be sampled 3,000 times. At other sites, </w:t>
      </w:r>
      <w:r w:rsidRPr="00CF2427">
        <w:rPr>
          <w:rFonts w:ascii="Arial" w:hAnsi="Arial" w:cs="Arial"/>
          <w:szCs w:val="22"/>
          <w:shd w:val="clear" w:color="auto" w:fill="FFFFFF"/>
        </w:rPr>
        <w:lastRenderedPageBreak/>
        <w:t>we have observed an appreciable number (100) of permutations more extreme than our original test statistic (</w:t>
      </w:r>
      <w:proofErr w:type="spellStart"/>
      <w:r w:rsidRPr="00CF2427">
        <w:rPr>
          <w:rFonts w:ascii="Arial" w:hAnsi="Arial" w:cs="Arial"/>
          <w:i/>
          <w:szCs w:val="22"/>
          <w:shd w:val="clear" w:color="auto" w:fill="FFFFFF"/>
        </w:rPr>
        <w:t>s</w:t>
      </w:r>
      <w:r w:rsidRPr="00CF2427">
        <w:rPr>
          <w:rFonts w:ascii="Arial" w:hAnsi="Arial" w:cs="Arial"/>
          <w:szCs w:val="22"/>
          <w:shd w:val="clear" w:color="auto" w:fill="FFFFFF"/>
        </w:rPr>
        <w:t>≥</w:t>
      </w:r>
      <w:r w:rsidRPr="00CF2427">
        <w:rPr>
          <w:rFonts w:ascii="Arial" w:hAnsi="Arial" w:cs="Arial"/>
          <w:i/>
          <w:szCs w:val="22"/>
          <w:shd w:val="clear" w:color="auto" w:fill="FFFFFF"/>
        </w:rPr>
        <w:t>s</w:t>
      </w:r>
      <w:r w:rsidRPr="00CF2427">
        <w:rPr>
          <w:rFonts w:ascii="Arial" w:hAnsi="Arial" w:cs="Arial"/>
          <w:i/>
          <w:szCs w:val="22"/>
          <w:shd w:val="clear" w:color="auto" w:fill="FFFFFF"/>
          <w:vertAlign w:val="subscript"/>
        </w:rPr>
        <w:t>shuff</w:t>
      </w:r>
      <w:proofErr w:type="spellEnd"/>
      <w:r w:rsidRPr="00CF2427">
        <w:rPr>
          <w:rFonts w:ascii="Arial" w:hAnsi="Arial" w:cs="Arial"/>
          <w:szCs w:val="22"/>
          <w:shd w:val="clear" w:color="auto" w:fill="FFFFFF"/>
        </w:rPr>
        <w:t>) and the p-value for these sites will be p ≥ (100+1)/3000 = 0.034; these sites will therefore not be called as differentially methylated.</w:t>
      </w:r>
    </w:p>
    <w:p w:rsidR="001A5694" w:rsidRPr="00CF2427" w:rsidRDefault="001A5694" w:rsidP="001A5694">
      <w:pPr>
        <w:pStyle w:val="Normal1"/>
        <w:spacing w:after="0" w:line="480" w:lineRule="auto"/>
        <w:ind w:firstLine="720"/>
        <w:rPr>
          <w:rFonts w:ascii="Arial" w:eastAsia="Arial" w:hAnsi="Arial" w:cs="Arial"/>
          <w:szCs w:val="22"/>
        </w:rPr>
      </w:pPr>
      <w:r w:rsidRPr="00CF2427">
        <w:rPr>
          <w:rFonts w:ascii="Arial" w:eastAsia="Arial" w:hAnsi="Arial" w:cs="Arial"/>
          <w:szCs w:val="22"/>
        </w:rPr>
        <w:t>To control the false discovery rate (FDR) at our desired rate of 1%, we used a computationally efficient procedure designed for comparing multiple sequential permutation-derived p-values</w:t>
      </w:r>
      <w:r w:rsidRPr="00CF2427">
        <w:rPr>
          <w:rFonts w:ascii="Arial" w:hAnsi="Arial" w:cs="Arial"/>
          <w:szCs w:val="22"/>
          <w:vertAlign w:val="superscript"/>
        </w:rPr>
        <w:t>6</w:t>
      </w:r>
      <w:r w:rsidRPr="00CF2427">
        <w:rPr>
          <w:rFonts w:ascii="Arial" w:eastAsia="Arial" w:hAnsi="Arial" w:cs="Arial"/>
          <w:szCs w:val="22"/>
        </w:rPr>
        <w:t xml:space="preserve">. This procedure is designed to account for the effect of our adaptive permutation procedure on the form of the distribution of p-values. First we generated a histogram of the p-values across all </w:t>
      </w:r>
      <w:proofErr w:type="spellStart"/>
      <w:r w:rsidRPr="00CF2427">
        <w:rPr>
          <w:rFonts w:ascii="Arial" w:eastAsia="Arial" w:hAnsi="Arial" w:cs="Arial"/>
          <w:szCs w:val="22"/>
        </w:rPr>
        <w:t>cytosines</w:t>
      </w:r>
      <w:proofErr w:type="spellEnd"/>
      <w:r w:rsidRPr="00CF2427">
        <w:rPr>
          <w:rFonts w:ascii="Arial" w:eastAsia="Arial" w:hAnsi="Arial" w:cs="Arial"/>
          <w:szCs w:val="22"/>
        </w:rPr>
        <w:t xml:space="preserve"> in CG context. We also calculated the expected number of p-values to fall in a particular bin under the null hypothesis. This expected count is computed by multiplying the width of the bin by the current estimate for the number of true null hypotheses (m</w:t>
      </w:r>
      <w:r w:rsidRPr="00CF2427">
        <w:rPr>
          <w:rFonts w:ascii="Arial" w:eastAsia="Arial" w:hAnsi="Arial" w:cs="Arial"/>
          <w:szCs w:val="22"/>
          <w:vertAlign w:val="subscript"/>
        </w:rPr>
        <w:t>0</w:t>
      </w:r>
      <w:r w:rsidRPr="00CF2427">
        <w:rPr>
          <w:rFonts w:ascii="Arial" w:eastAsia="Arial" w:hAnsi="Arial" w:cs="Arial"/>
          <w:szCs w:val="22"/>
        </w:rPr>
        <w:t>), which is initialized to the number of tests performed. We then identified the first bin (starting from the most significant bin) where the expected number of p-values is greater than or equal to the observed value. The differences between the expected and observed counts in all the bins up to this point are summed, and a new estimate of m</w:t>
      </w:r>
      <w:r w:rsidRPr="00CF2427">
        <w:rPr>
          <w:rFonts w:ascii="Arial" w:eastAsia="Arial" w:hAnsi="Arial" w:cs="Arial"/>
          <w:szCs w:val="22"/>
          <w:vertAlign w:val="subscript"/>
        </w:rPr>
        <w:t>0</w:t>
      </w:r>
      <w:r w:rsidRPr="00CF2427">
        <w:rPr>
          <w:rFonts w:ascii="Arial" w:eastAsia="Arial" w:hAnsi="Arial" w:cs="Arial"/>
          <w:szCs w:val="22"/>
        </w:rPr>
        <w:t xml:space="preserve"> is generated by subtracting this sum from the current total number of tests.</w:t>
      </w:r>
      <w:r w:rsidRPr="00CF2427">
        <w:rPr>
          <w:rFonts w:ascii="Arial" w:eastAsia="Arial" w:hAnsi="Arial" w:cs="Arial"/>
          <w:b/>
          <w:szCs w:val="22"/>
        </w:rPr>
        <w:t xml:space="preserve"> </w:t>
      </w:r>
      <w:r w:rsidRPr="00CF2427">
        <w:rPr>
          <w:rFonts w:ascii="Arial" w:eastAsia="Arial" w:hAnsi="Arial" w:cs="Arial"/>
          <w:szCs w:val="22"/>
        </w:rPr>
        <w:t>This procedure was iterated until convergence, which we defined as a change in the m</w:t>
      </w:r>
      <w:r w:rsidRPr="00CF2427">
        <w:rPr>
          <w:rFonts w:ascii="Arial" w:eastAsia="Arial" w:hAnsi="Arial" w:cs="Arial"/>
          <w:szCs w:val="22"/>
          <w:vertAlign w:val="subscript"/>
        </w:rPr>
        <w:t>0</w:t>
      </w:r>
      <w:r w:rsidRPr="00CF2427">
        <w:rPr>
          <w:rFonts w:ascii="Arial" w:eastAsia="Arial" w:hAnsi="Arial" w:cs="Arial"/>
          <w:szCs w:val="22"/>
        </w:rPr>
        <w:t xml:space="preserve"> estimate less than or equal to 0.01. With this m</w:t>
      </w:r>
      <w:r w:rsidRPr="00CF2427">
        <w:rPr>
          <w:rFonts w:ascii="Arial" w:eastAsia="Arial" w:hAnsi="Arial" w:cs="Arial"/>
          <w:szCs w:val="22"/>
          <w:vertAlign w:val="subscript"/>
        </w:rPr>
        <w:t>0</w:t>
      </w:r>
      <w:r w:rsidRPr="00CF2427">
        <w:rPr>
          <w:rFonts w:ascii="Arial" w:eastAsia="Arial" w:hAnsi="Arial" w:cs="Arial"/>
          <w:szCs w:val="22"/>
        </w:rPr>
        <w:t xml:space="preserve"> estimate, we were able to estimate the FDR corresponding to a given p-value cutoff by multiplying the p-value by the m</w:t>
      </w:r>
      <w:r w:rsidRPr="00CF2427">
        <w:rPr>
          <w:rFonts w:ascii="Arial" w:eastAsia="Arial" w:hAnsi="Arial" w:cs="Arial"/>
          <w:szCs w:val="22"/>
          <w:vertAlign w:val="subscript"/>
        </w:rPr>
        <w:t>0</w:t>
      </w:r>
      <w:r w:rsidRPr="00CF2427">
        <w:rPr>
          <w:rFonts w:ascii="Arial" w:eastAsia="Arial" w:hAnsi="Arial" w:cs="Arial"/>
          <w:szCs w:val="22"/>
        </w:rPr>
        <w:t xml:space="preserve"> estimate (the expected number of positives at that cutoff under the null hypothesis) and dividing that product by the total number of significant tests we detected at that p-value cutoff. We chose the largest p-value cutoff that still satisfied our FDR requirement. </w:t>
      </w:r>
    </w:p>
    <w:p w:rsidR="001A5694" w:rsidRPr="00CF2427" w:rsidRDefault="001A5694" w:rsidP="001A5694">
      <w:pPr>
        <w:pStyle w:val="Normal1"/>
        <w:spacing w:after="0" w:line="480" w:lineRule="auto"/>
        <w:ind w:firstLine="720"/>
        <w:rPr>
          <w:rFonts w:ascii="Arial" w:eastAsia="Arial" w:hAnsi="Arial" w:cs="Arial"/>
          <w:szCs w:val="22"/>
        </w:rPr>
      </w:pPr>
      <w:r w:rsidRPr="00CF2427">
        <w:rPr>
          <w:rFonts w:ascii="Arial" w:eastAsia="Arial" w:hAnsi="Arial" w:cs="Arial"/>
          <w:szCs w:val="22"/>
        </w:rPr>
        <w:t xml:space="preserve">In the next stage of analysis, we combined significant sites (DMSs) into blocks if they were within 250 bases of one another and had methylation changes in the same direction (e.g., sample A was </w:t>
      </w:r>
      <w:proofErr w:type="spellStart"/>
      <w:r w:rsidRPr="00CF2427">
        <w:rPr>
          <w:rFonts w:ascii="Arial" w:eastAsia="Arial" w:hAnsi="Arial" w:cs="Arial"/>
          <w:szCs w:val="22"/>
        </w:rPr>
        <w:t>hypermethylated</w:t>
      </w:r>
      <w:proofErr w:type="spellEnd"/>
      <w:r w:rsidRPr="00CF2427">
        <w:rPr>
          <w:rFonts w:ascii="Arial" w:eastAsia="Arial" w:hAnsi="Arial" w:cs="Arial"/>
          <w:szCs w:val="22"/>
        </w:rPr>
        <w:t xml:space="preserve"> and sample B was </w:t>
      </w:r>
      <w:proofErr w:type="spellStart"/>
      <w:r w:rsidRPr="00CF2427">
        <w:rPr>
          <w:rFonts w:ascii="Arial" w:eastAsia="Arial" w:hAnsi="Arial" w:cs="Arial"/>
          <w:szCs w:val="22"/>
        </w:rPr>
        <w:t>hypomethylated</w:t>
      </w:r>
      <w:proofErr w:type="spellEnd"/>
      <w:r w:rsidRPr="00CF2427">
        <w:rPr>
          <w:rFonts w:ascii="Arial" w:eastAsia="Arial" w:hAnsi="Arial" w:cs="Arial"/>
          <w:szCs w:val="22"/>
        </w:rPr>
        <w:t xml:space="preserve"> at both sites). A sample was considered hypo or hyper methylated if the deviation of observed counts from the expected </w:t>
      </w:r>
      <w:r w:rsidRPr="00CF2427">
        <w:rPr>
          <w:rFonts w:ascii="Arial" w:eastAsia="Arial" w:hAnsi="Arial" w:cs="Arial"/>
          <w:szCs w:val="22"/>
        </w:rPr>
        <w:lastRenderedPageBreak/>
        <w:t xml:space="preserve">counts was in the top or bottom 1% of deviations. These residuals were calculated for a position </w:t>
      </w:r>
      <w:proofErr w:type="spellStart"/>
      <w:r w:rsidRPr="00CF2427">
        <w:rPr>
          <w:rFonts w:ascii="Arial" w:eastAsia="Arial" w:hAnsi="Arial" w:cs="Arial"/>
          <w:i/>
          <w:szCs w:val="22"/>
        </w:rPr>
        <w:t>i</w:t>
      </w:r>
      <w:proofErr w:type="spellEnd"/>
      <w:r w:rsidRPr="00CF2427">
        <w:rPr>
          <w:rFonts w:ascii="Arial" w:eastAsia="Arial" w:hAnsi="Arial" w:cs="Arial"/>
          <w:i/>
          <w:szCs w:val="22"/>
        </w:rPr>
        <w:t xml:space="preserve"> </w:t>
      </w:r>
      <w:r w:rsidRPr="00CF2427">
        <w:rPr>
          <w:rFonts w:ascii="Arial" w:eastAsia="Arial" w:hAnsi="Arial" w:cs="Arial"/>
          <w:szCs w:val="22"/>
        </w:rPr>
        <w:t xml:space="preserve">using the following formula for a given cell in row </w:t>
      </w:r>
      <w:r w:rsidRPr="00CF2427">
        <w:rPr>
          <w:rFonts w:ascii="Arial" w:eastAsia="Arial" w:hAnsi="Arial" w:cs="Arial"/>
          <w:i/>
          <w:szCs w:val="22"/>
        </w:rPr>
        <w:t>n</w:t>
      </w:r>
      <w:r w:rsidRPr="00CF2427">
        <w:rPr>
          <w:rFonts w:ascii="Arial" w:eastAsia="Arial" w:hAnsi="Arial" w:cs="Arial"/>
          <w:szCs w:val="22"/>
        </w:rPr>
        <w:t xml:space="preserve"> and column </w:t>
      </w:r>
      <w:r w:rsidRPr="00CF2427">
        <w:rPr>
          <w:rFonts w:ascii="Arial" w:eastAsia="Arial" w:hAnsi="Arial" w:cs="Arial"/>
          <w:i/>
          <w:szCs w:val="22"/>
        </w:rPr>
        <w:t>j</w:t>
      </w:r>
      <w:r w:rsidRPr="00CF2427">
        <w:rPr>
          <w:rFonts w:ascii="Arial" w:eastAsia="Arial" w:hAnsi="Arial" w:cs="Arial"/>
          <w:szCs w:val="22"/>
        </w:rPr>
        <w:t xml:space="preserve"> of the table:</w:t>
      </w:r>
      <w:r w:rsidRPr="00CF2427">
        <w:rPr>
          <w:rFonts w:ascii="Arial" w:eastAsia="Arial" w:hAnsi="Arial" w:cs="Arial"/>
          <w:szCs w:val="22"/>
        </w:rPr>
        <w:br/>
      </w:r>
      <m:oMathPara>
        <m:oMath>
          <m:f>
            <m:fPr>
              <m:ctrlPr>
                <w:rPr>
                  <w:rFonts w:ascii="Cambria Math" w:hAnsi="Cambria Math" w:cs="Arial"/>
                  <w:i/>
                  <w:szCs w:val="22"/>
                  <w:shd w:val="clear" w:color="auto" w:fill="FFFFFF"/>
                </w:rPr>
              </m:ctrlPr>
            </m:fPr>
            <m:num>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o</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r>
                <w:rPr>
                  <w:rFonts w:ascii="Cambria Math" w:hAnsi="Cambria Math" w:cs="Arial"/>
                  <w:szCs w:val="22"/>
                  <w:shd w:val="clear" w:color="auto" w:fill="FFFFFF"/>
                </w:rPr>
                <m:t>-</m:t>
              </m:r>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num>
            <m:den>
              <m:rad>
                <m:radPr>
                  <m:degHide m:val="1"/>
                  <m:ctrlPr>
                    <w:rPr>
                      <w:rFonts w:ascii="Cambria Math" w:hAnsi="Cambria Math" w:cs="Arial"/>
                      <w:i/>
                      <w:szCs w:val="22"/>
                      <w:shd w:val="clear" w:color="auto" w:fill="FFFFFF"/>
                    </w:rPr>
                  </m:ctrlPr>
                </m:radPr>
                <m:deg/>
                <m:e>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nj</m:t>
                      </m:r>
                    </m:sub>
                    <m:sup>
                      <m:r>
                        <w:rPr>
                          <w:rFonts w:ascii="Cambria Math" w:hAnsi="Cambria Math" w:cs="Arial"/>
                          <w:szCs w:val="22"/>
                          <w:shd w:val="clear" w:color="auto" w:fill="FFFFFF"/>
                        </w:rPr>
                        <m:t>i</m:t>
                      </m:r>
                    </m:sup>
                  </m:sSubSup>
                  <m:r>
                    <w:rPr>
                      <w:rFonts w:ascii="Cambria Math" w:hAnsi="Cambria Math" w:cs="Arial"/>
                      <w:szCs w:val="22"/>
                      <w:shd w:val="clear" w:color="auto" w:fill="FFFFFF"/>
                    </w:rPr>
                    <m:t>*(1-</m:t>
                  </m:r>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m=1</m:t>
                      </m:r>
                    </m:sub>
                    <m:sup>
                      <m:r>
                        <w:rPr>
                          <w:rFonts w:ascii="Cambria Math" w:hAnsi="Cambria Math" w:cs="Arial"/>
                          <w:szCs w:val="22"/>
                          <w:shd w:val="clear" w:color="auto" w:fill="FFFFFF"/>
                        </w:rPr>
                        <m:t>N</m:t>
                      </m:r>
                    </m:sup>
                    <m:e>
                      <m:f>
                        <m:fPr>
                          <m:ctrlPr>
                            <w:rPr>
                              <w:rFonts w:ascii="Cambria Math" w:hAnsi="Cambria Math" w:cs="Arial"/>
                              <w:i/>
                              <w:szCs w:val="22"/>
                              <w:shd w:val="clear" w:color="auto" w:fill="FFFFFF"/>
                            </w:rPr>
                          </m:ctrlPr>
                        </m:fPr>
                        <m:num>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mj</m:t>
                              </m:r>
                            </m:sub>
                            <m:sup>
                              <m:r>
                                <w:rPr>
                                  <w:rFonts w:ascii="Cambria Math" w:hAnsi="Cambria Math" w:cs="Arial"/>
                                  <w:szCs w:val="22"/>
                                  <w:shd w:val="clear" w:color="auto" w:fill="FFFFFF"/>
                                </w:rPr>
                                <m:t>i</m:t>
                              </m:r>
                            </m:sup>
                          </m:sSubSup>
                        </m:num>
                        <m:den>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M</m:t>
                              </m:r>
                            </m:e>
                            <m:sup>
                              <m:r>
                                <w:rPr>
                                  <w:rFonts w:ascii="Cambria Math" w:hAnsi="Cambria Math" w:cs="Arial"/>
                                  <w:szCs w:val="22"/>
                                  <w:shd w:val="clear" w:color="auto" w:fill="FFFFFF"/>
                                </w:rPr>
                                <m:t>i</m:t>
                              </m:r>
                            </m:sup>
                          </m:sSup>
                        </m:den>
                      </m:f>
                      <m:r>
                        <w:rPr>
                          <w:rFonts w:ascii="Cambria Math" w:hAnsi="Cambria Math" w:cs="Arial"/>
                          <w:szCs w:val="22"/>
                          <w:shd w:val="clear" w:color="auto" w:fill="FFFFFF"/>
                        </w:rPr>
                        <m:t>)*(1-</m:t>
                      </m:r>
                      <m:nary>
                        <m:naryPr>
                          <m:chr m:val="∑"/>
                          <m:limLoc m:val="undOvr"/>
                          <m:ctrlPr>
                            <w:rPr>
                              <w:rFonts w:ascii="Cambria Math" w:hAnsi="Cambria Math" w:cs="Arial"/>
                              <w:i/>
                              <w:szCs w:val="22"/>
                              <w:shd w:val="clear" w:color="auto" w:fill="FFFFFF"/>
                            </w:rPr>
                          </m:ctrlPr>
                        </m:naryPr>
                        <m:sub>
                          <m:r>
                            <w:rPr>
                              <w:rFonts w:ascii="Cambria Math" w:hAnsi="Cambria Math" w:cs="Arial"/>
                              <w:szCs w:val="22"/>
                              <w:shd w:val="clear" w:color="auto" w:fill="FFFFFF"/>
                            </w:rPr>
                            <m:t>k=1</m:t>
                          </m:r>
                        </m:sub>
                        <m:sup>
                          <m:r>
                            <w:rPr>
                              <w:rFonts w:ascii="Cambria Math" w:hAnsi="Cambria Math" w:cs="Arial"/>
                              <w:szCs w:val="22"/>
                              <w:shd w:val="clear" w:color="auto" w:fill="FFFFFF"/>
                            </w:rPr>
                            <m:t>2</m:t>
                          </m:r>
                        </m:sup>
                        <m:e>
                          <m:f>
                            <m:fPr>
                              <m:ctrlPr>
                                <w:rPr>
                                  <w:rFonts w:ascii="Cambria Math" w:hAnsi="Cambria Math" w:cs="Arial"/>
                                  <w:i/>
                                  <w:szCs w:val="22"/>
                                  <w:shd w:val="clear" w:color="auto" w:fill="FFFFFF"/>
                                </w:rPr>
                              </m:ctrlPr>
                            </m:fPr>
                            <m:num>
                              <m:sSubSup>
                                <m:sSubSupPr>
                                  <m:ctrlPr>
                                    <w:rPr>
                                      <w:rFonts w:ascii="Cambria Math" w:hAnsi="Cambria Math" w:cs="Arial"/>
                                      <w:i/>
                                      <w:szCs w:val="22"/>
                                      <w:shd w:val="clear" w:color="auto" w:fill="FFFFFF"/>
                                    </w:rPr>
                                  </m:ctrlPr>
                                </m:sSubSupPr>
                                <m:e>
                                  <m:r>
                                    <w:rPr>
                                      <w:rFonts w:ascii="Cambria Math" w:hAnsi="Cambria Math" w:cs="Arial"/>
                                      <w:szCs w:val="22"/>
                                      <w:shd w:val="clear" w:color="auto" w:fill="FFFFFF"/>
                                    </w:rPr>
                                    <m:t>e</m:t>
                                  </m:r>
                                </m:e>
                                <m:sub>
                                  <m:r>
                                    <w:rPr>
                                      <w:rFonts w:ascii="Cambria Math" w:hAnsi="Cambria Math" w:cs="Arial"/>
                                      <w:szCs w:val="22"/>
                                      <w:shd w:val="clear" w:color="auto" w:fill="FFFFFF"/>
                                    </w:rPr>
                                    <m:t>nk</m:t>
                                  </m:r>
                                </m:sub>
                                <m:sup>
                                  <m:r>
                                    <w:rPr>
                                      <w:rFonts w:ascii="Cambria Math" w:hAnsi="Cambria Math" w:cs="Arial"/>
                                      <w:szCs w:val="22"/>
                                      <w:shd w:val="clear" w:color="auto" w:fill="FFFFFF"/>
                                    </w:rPr>
                                    <m:t>i</m:t>
                                  </m:r>
                                </m:sup>
                              </m:sSubSup>
                            </m:num>
                            <m:den>
                              <m:sSup>
                                <m:sSupPr>
                                  <m:ctrlPr>
                                    <w:rPr>
                                      <w:rFonts w:ascii="Cambria Math" w:hAnsi="Cambria Math" w:cs="Arial"/>
                                      <w:i/>
                                      <w:szCs w:val="22"/>
                                      <w:shd w:val="clear" w:color="auto" w:fill="FFFFFF"/>
                                    </w:rPr>
                                  </m:ctrlPr>
                                </m:sSupPr>
                                <m:e>
                                  <m:r>
                                    <w:rPr>
                                      <w:rFonts w:ascii="Cambria Math" w:hAnsi="Cambria Math" w:cs="Arial"/>
                                      <w:szCs w:val="22"/>
                                      <w:shd w:val="clear" w:color="auto" w:fill="FFFFFF"/>
                                    </w:rPr>
                                    <m:t>M</m:t>
                                  </m:r>
                                </m:e>
                                <m:sup>
                                  <m:r>
                                    <w:rPr>
                                      <w:rFonts w:ascii="Cambria Math" w:hAnsi="Cambria Math" w:cs="Arial"/>
                                      <w:szCs w:val="22"/>
                                      <w:shd w:val="clear" w:color="auto" w:fill="FFFFFF"/>
                                    </w:rPr>
                                    <m:t>i</m:t>
                                  </m:r>
                                </m:sup>
                              </m:sSup>
                            </m:den>
                          </m:f>
                          <m:r>
                            <w:rPr>
                              <w:rFonts w:ascii="Cambria Math" w:hAnsi="Cambria Math" w:cs="Arial"/>
                              <w:szCs w:val="22"/>
                              <w:shd w:val="clear" w:color="auto" w:fill="FFFFFF"/>
                            </w:rPr>
                            <m:t>)</m:t>
                          </m:r>
                        </m:e>
                      </m:nary>
                    </m:e>
                  </m:nary>
                </m:e>
              </m:rad>
            </m:den>
          </m:f>
        </m:oMath>
      </m:oMathPara>
    </w:p>
    <w:p w:rsidR="001A5694" w:rsidRPr="00CF2427" w:rsidRDefault="001A5694" w:rsidP="001A5694">
      <w:pPr>
        <w:pStyle w:val="Normal1"/>
        <w:spacing w:after="0" w:line="480" w:lineRule="auto"/>
        <w:rPr>
          <w:rFonts w:ascii="Arial" w:eastAsia="Arial" w:hAnsi="Arial" w:cs="Arial"/>
          <w:szCs w:val="22"/>
        </w:rPr>
      </w:pPr>
    </w:p>
    <w:p w:rsidR="000F6C9B" w:rsidRDefault="001A5694" w:rsidP="001A5694">
      <w:pPr>
        <w:spacing w:line="480" w:lineRule="auto"/>
      </w:pPr>
      <w:r w:rsidRPr="00CF2427">
        <w:rPr>
          <w:rFonts w:ascii="Arial" w:eastAsia="Arial" w:hAnsi="Arial" w:cs="Arial"/>
        </w:rPr>
        <w:t xml:space="preserve">The distinction between </w:t>
      </w:r>
      <w:proofErr w:type="spellStart"/>
      <w:r w:rsidRPr="00CF2427">
        <w:rPr>
          <w:rFonts w:ascii="Arial" w:eastAsia="Arial" w:hAnsi="Arial" w:cs="Arial"/>
        </w:rPr>
        <w:t>hypermethylation</w:t>
      </w:r>
      <w:proofErr w:type="spellEnd"/>
      <w:r w:rsidRPr="00CF2427">
        <w:rPr>
          <w:rFonts w:ascii="Arial" w:eastAsia="Arial" w:hAnsi="Arial" w:cs="Arial"/>
        </w:rPr>
        <w:t xml:space="preserve"> and </w:t>
      </w:r>
      <w:proofErr w:type="spellStart"/>
      <w:r w:rsidRPr="00CF2427">
        <w:rPr>
          <w:rFonts w:ascii="Arial" w:eastAsia="Arial" w:hAnsi="Arial" w:cs="Arial"/>
        </w:rPr>
        <w:t>hypomethylation</w:t>
      </w:r>
      <w:proofErr w:type="spellEnd"/>
      <w:r w:rsidRPr="00CF2427">
        <w:rPr>
          <w:rFonts w:ascii="Arial" w:eastAsia="Arial" w:hAnsi="Arial" w:cs="Arial"/>
        </w:rPr>
        <w:t xml:space="preserve"> was made based on the sign of the residuals. For example, if the residual for the methylated read count of sample A was positive, it was counted as </w:t>
      </w:r>
      <w:proofErr w:type="spellStart"/>
      <w:r w:rsidRPr="00CF2427">
        <w:rPr>
          <w:rFonts w:ascii="Arial" w:eastAsia="Arial" w:hAnsi="Arial" w:cs="Arial"/>
        </w:rPr>
        <w:t>hypermethylation</w:t>
      </w:r>
      <w:proofErr w:type="spellEnd"/>
      <w:r w:rsidRPr="00CF2427">
        <w:rPr>
          <w:rFonts w:ascii="Arial" w:eastAsia="Arial" w:hAnsi="Arial" w:cs="Arial"/>
        </w:rPr>
        <w:t>. Furthermore, blocks that contained fewer than 10 differentially methylated sites were discarded.</w:t>
      </w:r>
    </w:p>
    <w:sectPr w:rsidR="000F6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47A2B"/>
    <w:multiLevelType w:val="hybridMultilevel"/>
    <w:tmpl w:val="14C2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94"/>
    <w:rsid w:val="000F6C9B"/>
    <w:rsid w:val="001A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41DAB-31AA-484B-8A41-5B9542C7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69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5694"/>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Schultz</dc:creator>
  <cp:keywords/>
  <dc:description/>
  <cp:lastModifiedBy>Matt Schultz</cp:lastModifiedBy>
  <cp:revision>1</cp:revision>
  <dcterms:created xsi:type="dcterms:W3CDTF">2015-01-04T04:35:00Z</dcterms:created>
  <dcterms:modified xsi:type="dcterms:W3CDTF">2015-01-04T04:38:00Z</dcterms:modified>
</cp:coreProperties>
</file>